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Linynsky Laura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CONCORD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SUNRISE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Pediatrix Medical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39,900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granted pursuant to Issuer's Second Amended and Restated 2008 Incentive Compensation Plan, reflecting an increase to the annual equity award. Shares will vest on May 7,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Haddock,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3891" TargetMode="External"/><Relationship Id="rId5" Type="http://schemas.openxmlformats.org/officeDocument/2006/relationships/hyperlink" Target="http://www.sec.gov/cgi-bin/browse-edgar?action=getcompany&amp;CIK=00008939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3220</Characters>
  <CharactersWithSpaces>3744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