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0001208541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Pediatrix Medical Group,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001-12111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1301 CONCORD TERRACE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SUNRISE</w:t>
      </w:r>
    </w:p>
    <w:p>
      <w:pPr>
        <w:spacing w:after="0" w:line="230" w:lineRule="auto"/>
        <w:rPr>
          <w:sz w:val="20"/>
          <w:szCs w:val="20"/>
          <w:color w:val="auto"/>
        </w:rPr>
      </w:pPr>
      <w:r>
        <w:rPr>
          <w:rFonts w:ascii="Times New Roman" w:cs="Times New Roman" w:eastAsia="Times New Roman" w:hAnsi="Times New Roman"/>
          <w:sz w:val="22"/>
          <w:szCs w:val="22"/>
          <w:color w:val="auto"/>
        </w:rPr>
        <w:t>FLORIDA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33323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9543840175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ORDAN MARK S</w:t>
      </w:r>
    </w:p>
    <w:p>
      <w:pPr>
        <w:spacing w:after="0" w:line="44" w:lineRule="exact"/>
        <w:rPr>
          <w:sz w:val="24"/>
          <w:szCs w:val="24"/>
          <w:color w:val="auto"/>
        </w:rPr>
      </w:pPr>
    </w:p>
    <w:p>
      <w:pPr>
        <w:sectPr>
          <w:pgSz w:w="11900" w:h="16838" w:orient="portrait"/>
          <w:cols w:equalWidth="0" w:num="2">
            <w:col w:w="7020" w:space="720"/>
            <w:col w:w="35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37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Name and Address of</w:t>
      </w:r>
    </w:p>
    <w:p>
      <w:pPr>
        <w:spacing w:after="0" w:line="18" w:lineRule="exact"/>
        <w:rPr>
          <w:sz w:val="24"/>
          <w:szCs w:val="24"/>
          <w:color w:val="auto"/>
        </w:rPr>
      </w:pPr>
    </w:p>
    <w:p>
      <w:pPr>
        <w:jc w:val="center"/>
        <w:ind w:left="-3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ind w:right="260"/>
        <w:spacing w:after="0" w:line="238" w:lineRule="auto"/>
        <w:rPr>
          <w:sz w:val="20"/>
          <w:szCs w:val="20"/>
          <w:color w:val="auto"/>
        </w:rPr>
      </w:pPr>
      <w:r>
        <w:rPr>
          <w:rFonts w:ascii="Times New Roman" w:cs="Times New Roman" w:eastAsia="Times New Roman" w:hAnsi="Times New Roman"/>
          <w:sz w:val="22"/>
          <w:szCs w:val="22"/>
          <w:color w:val="auto"/>
        </w:rPr>
        <w:t>Piper Sandler &amp; Co Inc 350 N 5th St Ste 1000</w:t>
      </w:r>
    </w:p>
    <w:p>
      <w:pPr>
        <w:spacing w:after="0"/>
        <w:rPr>
          <w:sz w:val="20"/>
          <w:szCs w:val="20"/>
          <w:color w:val="auto"/>
        </w:rPr>
      </w:pPr>
      <w:r>
        <w:rPr>
          <w:rFonts w:ascii="Times New Roman" w:cs="Times New Roman" w:eastAsia="Times New Roman" w:hAnsi="Times New Roman"/>
          <w:sz w:val="22"/>
          <w:szCs w:val="22"/>
          <w:color w:val="auto"/>
        </w:rPr>
        <w:t>Minneapolis  MN  55401</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23000</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22"/>
                <w:szCs w:val="22"/>
                <w:color w:val="auto"/>
              </w:rPr>
              <w:t>517500.00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85877386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12/15/2025   NYSE</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4">
            <w:col w:w="2220" w:space="280"/>
            <w:col w:w="2300" w:space="80"/>
            <w:col w:w="232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Common Stock 07/12/2020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4967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07/12/2020 NA</w:t>
      </w:r>
    </w:p>
    <w:p>
      <w:pPr>
        <w:spacing w:after="0" w:line="56" w:lineRule="exact"/>
        <w:rPr>
          <w:sz w:val="20"/>
          <w:szCs w:val="20"/>
          <w:color w:val="auto"/>
        </w:rPr>
      </w:pPr>
    </w:p>
    <w:p>
      <w:pPr>
        <w:sectPr>
          <w:pgSz w:w="11900" w:h="16838" w:orient="portrait"/>
          <w:cols w:equalWidth="0" w:num="4">
            <w:col w:w="3680" w:space="580"/>
            <w:col w:w="2240" w:space="720"/>
            <w:col w:w="58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Common Stock 12/31/2022 Stock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105893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12/31/2022 NA</w:t>
      </w:r>
    </w:p>
    <w:p>
      <w:pPr>
        <w:spacing w:after="0" w:line="200" w:lineRule="exact"/>
        <w:rPr>
          <w:sz w:val="20"/>
          <w:szCs w:val="20"/>
          <w:color w:val="auto"/>
        </w:rPr>
      </w:pPr>
    </w:p>
    <w:p>
      <w:pPr>
        <w:sectPr>
          <w:pgSz w:w="11900" w:h="16838" w:orient="portrait"/>
          <w:cols w:equalWidth="0" w:num="4">
            <w:col w:w="3680" w:space="580"/>
            <w:col w:w="2240" w:space="720"/>
            <w:col w:w="640" w:space="660"/>
            <w:col w:w="2720"/>
          </w:cols>
          <w:pgMar w:left="320" w:top="108" w:right="339" w:bottom="1440" w:gutter="0" w:footer="0" w:header="0"/>
          <w:type w:val="continuous"/>
        </w:sectPr>
      </w:pPr>
    </w:p>
    <w:p>
      <w:pPr>
        <w:spacing w:after="0" w:line="85"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12/15/2025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4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Alex Johnson, a duly authorized representative of Piper Sandler &amp; Co Corporate &amp; Venture Services FA, as</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9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attorney-in-fact for Mark S. Ordan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9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2025-12-15T19:56:32Z</dcterms:created>
  <dcterms:modified xsi:type="dcterms:W3CDTF">2025-12-15T19:56:32Z</dcterms:modified>
</cp:coreProperties>
</file>