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6185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618553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67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Weis Shirley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1301 CONCORD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Pediatrix Medical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05/07/2026</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120" w:space="695"/>
            <w:col w:w="3265"/>
          </w:cols>
          <w:pgMar w:left="460" w:top="219" w:right="439" w:bottom="673"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SUNRISE</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33323</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080"/>
          </w:cols>
          <w:pgMar w:left="460" w:top="219" w:right="439" w:bottom="673"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0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0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and 5)</w:t>
            </w: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jc w:val="right"/>
              <w:ind w:right="167"/>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05/07/2026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7,196</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right"/>
              <w:ind w:right="14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18,623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The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Weis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 U/A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dtd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36,028</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04/19/2002,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John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N.Weis &amp;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ShirleyA.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Weis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Trustees</w:t>
            </w:r>
            <w:r>
              <w:rPr>
                <w:rFonts w:ascii="Times New Roman" w:cs="Times New Roman" w:eastAsia="Times New Roman" w:hAnsi="Times New Roman"/>
                <w:sz w:val="22"/>
                <w:szCs w:val="22"/>
                <w:color w:val="008000"/>
                <w:vertAlign w:val="superscript"/>
              </w:rPr>
              <w:t>(2)</w:t>
            </w: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shares granted pursuant to Issuer's Amended and Restated 2008 Incentive Compensation Plan, in connection with annual equity award. Shares will vest on May 7, 2027.</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and her husband are trustees of the trust that holds the reported securities. Members of the Reporting Person's immediate family are beneficiaries of the trust.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See Exhibit 24.1 - Power of Attorney</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Mary Ann E. Moore,</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05/11/2026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280" w:type="dxa"/>
            <w:vAlign w:val="bottom"/>
            <w:tcBorders>
              <w:top w:val="single" w:sz="8" w:color="auto"/>
            </w:tcBorders>
            <w:vMerge w:val="restart"/>
          </w:tcPr>
          <w:p>
            <w:pPr>
              <w:spacing w:after="0"/>
              <w:rPr>
                <w:sz w:val="7"/>
                <w:szCs w:val="7"/>
                <w:color w:val="auto"/>
              </w:rPr>
            </w:pPr>
          </w:p>
        </w:tc>
        <w:tc>
          <w:tcPr>
            <w:tcW w:w="6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280" w:type="dxa"/>
            <w:vAlign w:val="bottom"/>
            <w:tcBorders>
              <w:top w:val="single" w:sz="8" w:color="auto"/>
            </w:tcBorders>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00"/>
          </w:cols>
          <w:pgMar w:left="460" w:top="219" w:right="439" w:bottom="673"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00" w:lineRule="exact"/>
        <w:rPr>
          <w:sz w:val="20"/>
          <w:szCs w:val="20"/>
          <w:color w:val="auto"/>
        </w:rPr>
      </w:pPr>
    </w:p>
    <w:p>
      <w:pPr>
        <w:spacing w:after="0" w:line="25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undersigned hereby makes, constitutes and appoints each of Mary Ann E. Moore and Tara McManus, or either of them acting singly, and with full power of substitution, re-substitution and delegation, the undersigned’s true and lawful attorney in fact (each of such persons and their substitutes and delegees being referred to herein as the “Attorney-in-Fact”), with full power to act for the undersigned and in the undersigned’s name, place and stead, in the undersigned’s capacity as an officer, director or stockholder of Pediatrix Medical Group, Inc. (the “Company”), to:</w:t>
      </w:r>
    </w:p>
    <w:p>
      <w:pPr>
        <w:spacing w:after="0" w:line="186" w:lineRule="exact"/>
        <w:rPr>
          <w:sz w:val="20"/>
          <w:szCs w:val="20"/>
          <w:color w:val="auto"/>
        </w:rPr>
      </w:pPr>
    </w:p>
    <w:p>
      <w:pPr>
        <w:jc w:val="both"/>
        <w:ind w:right="20" w:firstLine="738"/>
        <w:spacing w:after="0" w:line="242" w:lineRule="auto"/>
        <w:tabs>
          <w:tab w:leader="none" w:pos="99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w:t>
      </w:r>
    </w:p>
    <w:p>
      <w:pPr>
        <w:spacing w:after="0" w:line="186" w:lineRule="exact"/>
        <w:rPr>
          <w:rFonts w:ascii="Times New Roman" w:cs="Times New Roman" w:eastAsia="Times New Roman" w:hAnsi="Times New Roman"/>
          <w:sz w:val="20"/>
          <w:szCs w:val="20"/>
          <w:color w:val="auto"/>
        </w:rPr>
      </w:pPr>
    </w:p>
    <w:p>
      <w:pPr>
        <w:jc w:val="both"/>
        <w:ind w:right="20" w:firstLine="738"/>
        <w:spacing w:after="0" w:line="242" w:lineRule="auto"/>
        <w:tabs>
          <w:tab w:leader="none" w:pos="99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spacing w:after="0" w:line="186" w:lineRule="exact"/>
        <w:rPr>
          <w:rFonts w:ascii="Times New Roman" w:cs="Times New Roman" w:eastAsia="Times New Roman" w:hAnsi="Times New Roman"/>
          <w:sz w:val="20"/>
          <w:szCs w:val="20"/>
          <w:color w:val="auto"/>
        </w:rPr>
      </w:pPr>
    </w:p>
    <w:p>
      <w:pPr>
        <w:ind w:firstLine="738"/>
        <w:spacing w:after="0" w:line="261" w:lineRule="auto"/>
        <w:tabs>
          <w:tab w:leader="none" w:pos="99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Submit and file SEC Filings with the SEC utilizing the EDGAR system or cause them to be submitted and filed by a person appointed under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below;</w:t>
      </w:r>
    </w:p>
    <w:p>
      <w:pPr>
        <w:spacing w:after="0" w:line="166" w:lineRule="exact"/>
        <w:rPr>
          <w:rFonts w:ascii="Times New Roman" w:cs="Times New Roman" w:eastAsia="Times New Roman" w:hAnsi="Times New Roman"/>
          <w:sz w:val="20"/>
          <w:szCs w:val="20"/>
          <w:color w:val="auto"/>
        </w:rPr>
      </w:pPr>
    </w:p>
    <w:p>
      <w:pPr>
        <w:ind w:left="1000" w:hanging="262"/>
        <w:spacing w:after="0"/>
        <w:tabs>
          <w:tab w:leader="none" w:pos="10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File, submit or otherwise deliver SEC Filings to any securities exchange on which the Company’s securities may be listed or</w:t>
      </w:r>
    </w:p>
    <w:p>
      <w:pPr>
        <w:spacing w:after="0" w:line="1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traded;</w:t>
      </w:r>
    </w:p>
    <w:p>
      <w:pPr>
        <w:spacing w:after="0" w:line="187" w:lineRule="exact"/>
        <w:rPr>
          <w:rFonts w:ascii="Times New Roman" w:cs="Times New Roman" w:eastAsia="Times New Roman" w:hAnsi="Times New Roman"/>
          <w:sz w:val="20"/>
          <w:szCs w:val="20"/>
          <w:color w:val="auto"/>
        </w:rPr>
      </w:pPr>
    </w:p>
    <w:p>
      <w:pPr>
        <w:jc w:val="both"/>
        <w:ind w:firstLine="738"/>
        <w:spacing w:after="0" w:line="242" w:lineRule="auto"/>
        <w:tabs>
          <w:tab w:leader="none" w:pos="99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p>
      <w:pPr>
        <w:spacing w:after="0" w:line="186" w:lineRule="exact"/>
        <w:rPr>
          <w:rFonts w:ascii="Times New Roman" w:cs="Times New Roman" w:eastAsia="Times New Roman" w:hAnsi="Times New Roman"/>
          <w:sz w:val="20"/>
          <w:szCs w:val="20"/>
          <w:color w:val="auto"/>
        </w:rPr>
      </w:pPr>
    </w:p>
    <w:p>
      <w:pPr>
        <w:jc w:val="both"/>
        <w:ind w:firstLine="738"/>
        <w:spacing w:after="0" w:line="248" w:lineRule="auto"/>
        <w:tabs>
          <w:tab w:leader="none" w:pos="99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spacing w:after="0" w:line="179" w:lineRule="exact"/>
        <w:rPr>
          <w:rFonts w:ascii="Times New Roman" w:cs="Times New Roman" w:eastAsia="Times New Roman" w:hAnsi="Times New Roman"/>
          <w:sz w:val="20"/>
          <w:szCs w:val="20"/>
          <w:color w:val="auto"/>
        </w:rPr>
      </w:pPr>
    </w:p>
    <w:p>
      <w:pPr>
        <w:jc w:val="both"/>
        <w:ind w:firstLine="738"/>
        <w:spacing w:after="0" w:line="289" w:lineRule="auto"/>
        <w:tabs>
          <w:tab w:leader="none" w:pos="99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974090</wp:posOffset>
            </wp:positionV>
            <wp:extent cx="698944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p>
      <w:pPr>
        <w:sectPr>
          <w:pgSz w:w="11900" w:h="16838" w:orient="portrait"/>
          <w:cols w:equalWidth="0" w:num="1">
            <w:col w:w="10980"/>
          </w:cols>
          <w:pgMar w:left="460" w:top="1392"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color w:val="auto"/>
        </w:rPr>
        <w:t>The undersigned acknowledges that:</w:t>
      </w:r>
    </w:p>
    <w:p>
      <w:pPr>
        <w:spacing w:after="0" w:line="210" w:lineRule="exact"/>
        <w:rPr>
          <w:sz w:val="20"/>
          <w:szCs w:val="20"/>
          <w:color w:val="auto"/>
        </w:rPr>
      </w:pPr>
    </w:p>
    <w:p>
      <w:pPr>
        <w:ind w:left="740" w:right="20" w:firstLine="729"/>
        <w:spacing w:after="0" w:line="261" w:lineRule="auto"/>
        <w:tabs>
          <w:tab w:leader="none" w:pos="1997"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Power of Attorney authorizes, but does not require, the Attorney-in-Fact to act in his or her discretion on information provided to such Attorney-in-Fact without independent verification of such information;</w:t>
      </w:r>
    </w:p>
    <w:p>
      <w:pPr>
        <w:spacing w:after="0" w:line="166" w:lineRule="exact"/>
        <w:rPr>
          <w:rFonts w:ascii="Times New Roman" w:cs="Times New Roman" w:eastAsia="Times New Roman" w:hAnsi="Times New Roman"/>
          <w:sz w:val="20"/>
          <w:szCs w:val="20"/>
          <w:color w:val="auto"/>
        </w:rPr>
      </w:pPr>
    </w:p>
    <w:p>
      <w:pPr>
        <w:jc w:val="both"/>
        <w:ind w:left="740" w:right="20" w:firstLine="729"/>
        <w:spacing w:after="0" w:line="248" w:lineRule="auto"/>
        <w:tabs>
          <w:tab w:leader="none" w:pos="1997"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79" w:lineRule="exact"/>
        <w:rPr>
          <w:rFonts w:ascii="Times New Roman" w:cs="Times New Roman" w:eastAsia="Times New Roman" w:hAnsi="Times New Roman"/>
          <w:sz w:val="20"/>
          <w:szCs w:val="20"/>
          <w:color w:val="auto"/>
        </w:rPr>
      </w:pPr>
    </w:p>
    <w:p>
      <w:pPr>
        <w:jc w:val="both"/>
        <w:ind w:left="740" w:firstLine="729"/>
        <w:spacing w:after="0" w:line="244" w:lineRule="auto"/>
        <w:tabs>
          <w:tab w:leader="none" w:pos="1997"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84" w:lineRule="exact"/>
        <w:rPr>
          <w:rFonts w:ascii="Times New Roman" w:cs="Times New Roman" w:eastAsia="Times New Roman" w:hAnsi="Times New Roman"/>
          <w:sz w:val="20"/>
          <w:szCs w:val="20"/>
          <w:color w:val="auto"/>
        </w:rPr>
      </w:pPr>
    </w:p>
    <w:p>
      <w:pPr>
        <w:jc w:val="both"/>
        <w:ind w:left="740" w:right="20" w:firstLine="729"/>
        <w:spacing w:after="0" w:line="248" w:lineRule="auto"/>
        <w:tabs>
          <w:tab w:leader="none" w:pos="1997"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18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undersigned has executed this Power of Attorney as of October 28, 2025.</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Shirley A. Weis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Shirley A. Weis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865505</wp:posOffset>
            </wp:positionV>
            <wp:extent cx="698944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sectPr>
      <w:pgSz w:w="11900" w:h="16838" w:orient="portrait"/>
      <w:cols w:equalWidth="0" w:num="1">
        <w:col w:w="10980"/>
      </w:cols>
      <w:pgMar w:left="460" w:top="139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623324" TargetMode="External"/><Relationship Id="rId14" Type="http://schemas.openxmlformats.org/officeDocument/2006/relationships/hyperlink" Target="http://www.sec.gov/cgi-bin/browse-edgar?action=getcompany&amp;CIK=000089394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2026-05-11T16:39:43Z</dcterms:created>
  <dcterms:modified xsi:type="dcterms:W3CDTF">2026-05-11T16:39:43Z</dcterms:modified>
</cp:coreProperties>
</file>