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Young Sylvia Jean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1301 CONCORD TERRACE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SUNRISE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Pediatrix Medical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472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26.5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48,286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shares granted pursuant to Issuer's Second Amended and Restated 2008 Incentive Compensation Plan, reflecting an increase to the annual equity award. Shares will vest on May 7,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Haddock,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6642" TargetMode="External"/><Relationship Id="rId5" Type="http://schemas.openxmlformats.org/officeDocument/2006/relationships/hyperlink" Target="http://www.sec.gov/cgi-bin/browse-edgar?action=getcompany&amp;CIK=00008939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3221</Characters>
  <CharactersWithSpaces>3745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